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44" w:rsidRPr="007E51D3" w:rsidRDefault="004D3144" w:rsidP="004D314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D3">
        <w:rPr>
          <w:rFonts w:ascii="Times New Roman" w:hAnsi="Times New Roman" w:cs="Times New Roman"/>
          <w:b/>
          <w:sz w:val="28"/>
          <w:szCs w:val="28"/>
        </w:rPr>
        <w:t>Zakres prac konserwatorskich i restauratorskich oraz innych działań związanych z odrestaurowaniem wnętrza kościoła parafialnego</w:t>
      </w:r>
    </w:p>
    <w:p w:rsidR="004D3144" w:rsidRDefault="004D3144" w:rsidP="00E12095">
      <w:pPr>
        <w:contextualSpacing/>
        <w:jc w:val="center"/>
        <w:rPr>
          <w:b/>
          <w:sz w:val="24"/>
          <w:szCs w:val="24"/>
        </w:rPr>
      </w:pPr>
      <w:r w:rsidRPr="007E51D3">
        <w:rPr>
          <w:rFonts w:ascii="Times New Roman" w:hAnsi="Times New Roman" w:cs="Times New Roman"/>
          <w:b/>
          <w:sz w:val="28"/>
          <w:szCs w:val="28"/>
        </w:rPr>
        <w:t xml:space="preserve"> pw. </w:t>
      </w:r>
      <w:r w:rsidR="00E12095" w:rsidRPr="00BF380D">
        <w:rPr>
          <w:b/>
          <w:sz w:val="28"/>
          <w:szCs w:val="28"/>
        </w:rPr>
        <w:t>św. Stanisława Biskupa Męczennika w Kobylinie</w:t>
      </w:r>
    </w:p>
    <w:p w:rsidR="004D3144" w:rsidRDefault="004D3144" w:rsidP="004D3144">
      <w:pPr>
        <w:spacing w:after="0"/>
        <w:jc w:val="center"/>
        <w:rPr>
          <w:b/>
          <w:sz w:val="24"/>
          <w:szCs w:val="24"/>
        </w:rPr>
      </w:pPr>
    </w:p>
    <w:p w:rsidR="00080408" w:rsidRDefault="00080408" w:rsidP="004D3144">
      <w:pPr>
        <w:spacing w:after="0"/>
        <w:jc w:val="center"/>
        <w:rPr>
          <w:b/>
          <w:sz w:val="24"/>
          <w:szCs w:val="24"/>
        </w:rPr>
      </w:pPr>
    </w:p>
    <w:p w:rsidR="00E12095" w:rsidRPr="00E12095" w:rsidRDefault="004D3144" w:rsidP="00E12095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E12095">
        <w:rPr>
          <w:sz w:val="24"/>
          <w:szCs w:val="24"/>
        </w:rPr>
        <w:t>Zmycie i</w:t>
      </w:r>
      <w:r w:rsidR="00E12095" w:rsidRPr="00E12095">
        <w:rPr>
          <w:sz w:val="24"/>
          <w:szCs w:val="24"/>
        </w:rPr>
        <w:t xml:space="preserve"> oczyszczenie powierzchni tynków z brudu i kurzu oraz starych łuszczących się farb na ścianach i detalu architektonicznym  z drobną naprawą podłoża </w:t>
      </w:r>
    </w:p>
    <w:p w:rsidR="00E12095" w:rsidRPr="00E12095" w:rsidRDefault="00E12095" w:rsidP="00E12095">
      <w:pPr>
        <w:pStyle w:val="Akapitzlist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- 1267,82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>Impregnacja przeciw zagrzybieniu, zasoleniu i zapleśnieniom odsłoniętych murów.</w:t>
      </w:r>
    </w:p>
    <w:p w:rsidR="00E12095" w:rsidRPr="00E12095" w:rsidRDefault="00E12095" w:rsidP="00E12095">
      <w:pPr>
        <w:pStyle w:val="Akapitzlist"/>
        <w:spacing w:after="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- 76,75 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 xml:space="preserve">Położenie mineralnej warstwy tynków renowacyjnych </w:t>
      </w:r>
      <w:r>
        <w:rPr>
          <w:sz w:val="24"/>
          <w:szCs w:val="24"/>
        </w:rPr>
        <w:t>w miejscach usuniętych tynków</w:t>
      </w:r>
    </w:p>
    <w:p w:rsidR="00E12095" w:rsidRPr="00E12095" w:rsidRDefault="00E12095" w:rsidP="00E12095">
      <w:pPr>
        <w:pStyle w:val="Akapitzlist"/>
        <w:spacing w:before="24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 76,75 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>Przetarcie tynków ścian zaprawą drobnoziarnistą w celu wzmocnienia i ujednolicenia powierzchni tynków pod malowanie z przefilcowaniem powierzchni.</w:t>
      </w:r>
    </w:p>
    <w:p w:rsidR="00E12095" w:rsidRPr="00E12095" w:rsidRDefault="00E12095" w:rsidP="00E12095">
      <w:pPr>
        <w:pStyle w:val="Akapitzlist"/>
        <w:spacing w:after="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- 1344,57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>Zagruntowanie całej powierzchni  tynków ścian i powierzchni stropów gruntownikiem syntetycznym pod malowanie.</w:t>
      </w:r>
    </w:p>
    <w:p w:rsidR="00E12095" w:rsidRPr="00E12095" w:rsidRDefault="00E12095" w:rsidP="00E12095">
      <w:pPr>
        <w:pStyle w:val="Akapitzlist"/>
        <w:spacing w:after="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- 1659,82 m</w:t>
      </w:r>
      <w:r w:rsidRPr="00E12095">
        <w:rPr>
          <w:b/>
          <w:sz w:val="24"/>
          <w:szCs w:val="24"/>
          <w:vertAlign w:val="superscript"/>
        </w:rPr>
        <w:t>2</w:t>
      </w:r>
      <w:r w:rsidRPr="00E12095">
        <w:rPr>
          <w:b/>
          <w:sz w:val="24"/>
          <w:szCs w:val="24"/>
        </w:rPr>
        <w:t xml:space="preserve">  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 xml:space="preserve">Malowanie dwukrotne powierzchni ścian, detali architektonicznych i powierzchni stropów  w trzech kolorach, </w:t>
      </w:r>
    </w:p>
    <w:p w:rsidR="00E12095" w:rsidRPr="00E12095" w:rsidRDefault="00E12095" w:rsidP="00E12095">
      <w:pPr>
        <w:pStyle w:val="Akapitzlist"/>
        <w:spacing w:after="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 1659,82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>Oczyszczenie</w:t>
      </w:r>
      <w:r w:rsidRPr="00E12095">
        <w:rPr>
          <w:sz w:val="24"/>
          <w:szCs w:val="24"/>
          <w:lang w:val="en-US"/>
        </w:rPr>
        <w:t xml:space="preserve">, </w:t>
      </w:r>
      <w:r w:rsidRPr="00E12095">
        <w:rPr>
          <w:sz w:val="24"/>
          <w:szCs w:val="24"/>
        </w:rPr>
        <w:t>szlifowanie</w:t>
      </w:r>
      <w:r w:rsidRPr="00E12095">
        <w:rPr>
          <w:sz w:val="24"/>
          <w:szCs w:val="24"/>
          <w:lang w:val="en-US"/>
        </w:rPr>
        <w:t xml:space="preserve"> </w:t>
      </w:r>
      <w:r w:rsidRPr="00E12095">
        <w:rPr>
          <w:sz w:val="24"/>
          <w:szCs w:val="24"/>
        </w:rPr>
        <w:t xml:space="preserve"> na mokro i umycie lakierowanej</w:t>
      </w:r>
      <w:r w:rsidRPr="00E12095">
        <w:rPr>
          <w:sz w:val="24"/>
          <w:szCs w:val="24"/>
          <w:lang w:val="en-US"/>
        </w:rPr>
        <w:t xml:space="preserve"> </w:t>
      </w:r>
      <w:r w:rsidRPr="00E12095">
        <w:rPr>
          <w:sz w:val="24"/>
          <w:szCs w:val="24"/>
        </w:rPr>
        <w:t>powierzchni</w:t>
      </w:r>
      <w:r w:rsidRPr="00E12095">
        <w:rPr>
          <w:sz w:val="24"/>
          <w:szCs w:val="24"/>
          <w:lang w:val="en-US"/>
        </w:rPr>
        <w:t xml:space="preserve"> </w:t>
      </w:r>
      <w:r w:rsidRPr="00E12095">
        <w:rPr>
          <w:sz w:val="24"/>
          <w:szCs w:val="24"/>
        </w:rPr>
        <w:t>drewna</w:t>
      </w:r>
      <w:r w:rsidRPr="00E12095">
        <w:rPr>
          <w:sz w:val="24"/>
          <w:szCs w:val="24"/>
          <w:lang w:val="en-US"/>
        </w:rPr>
        <w:t xml:space="preserve"> </w:t>
      </w:r>
      <w:r w:rsidRPr="00E12095">
        <w:rPr>
          <w:sz w:val="24"/>
          <w:szCs w:val="24"/>
        </w:rPr>
        <w:t xml:space="preserve"> na stropie.</w:t>
      </w:r>
    </w:p>
    <w:p w:rsidR="00E12095" w:rsidRPr="00E12095" w:rsidRDefault="00E12095" w:rsidP="00E12095">
      <w:pPr>
        <w:pStyle w:val="Akapitzlist"/>
        <w:spacing w:after="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</w:rPr>
        <w:t>- 198,09m</w:t>
      </w:r>
      <w:r w:rsidRPr="00E12095">
        <w:rPr>
          <w:b/>
          <w:sz w:val="24"/>
          <w:szCs w:val="24"/>
          <w:vertAlign w:val="superscript"/>
        </w:rPr>
        <w:t xml:space="preserve">2 </w:t>
      </w:r>
      <w:r w:rsidRPr="00E12095">
        <w:rPr>
          <w:b/>
          <w:sz w:val="24"/>
          <w:szCs w:val="24"/>
        </w:rPr>
        <w:t xml:space="preserve"> 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before="24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>Lakierowanie</w:t>
      </w:r>
      <w:r w:rsidRPr="00E12095">
        <w:rPr>
          <w:sz w:val="24"/>
          <w:szCs w:val="24"/>
          <w:lang w:val="en-US"/>
        </w:rPr>
        <w:t xml:space="preserve"> </w:t>
      </w:r>
      <w:r w:rsidRPr="00E12095">
        <w:rPr>
          <w:sz w:val="24"/>
          <w:szCs w:val="24"/>
        </w:rPr>
        <w:t>powierzchni</w:t>
      </w:r>
      <w:r w:rsidRPr="00E12095">
        <w:rPr>
          <w:sz w:val="24"/>
          <w:szCs w:val="24"/>
          <w:lang w:val="en-US"/>
        </w:rPr>
        <w:t xml:space="preserve"> drewnianych </w:t>
      </w:r>
      <w:r w:rsidRPr="00E12095">
        <w:rPr>
          <w:sz w:val="24"/>
          <w:szCs w:val="24"/>
        </w:rPr>
        <w:t>stropu</w:t>
      </w:r>
      <w:r w:rsidRPr="00E12095">
        <w:rPr>
          <w:sz w:val="24"/>
          <w:szCs w:val="24"/>
          <w:lang w:val="en-US"/>
        </w:rPr>
        <w:t>.</w:t>
      </w:r>
    </w:p>
    <w:p w:rsidR="00E12095" w:rsidRPr="00E12095" w:rsidRDefault="00E12095" w:rsidP="00E12095">
      <w:pPr>
        <w:pStyle w:val="Akapitzlist"/>
        <w:spacing w:before="240"/>
        <w:jc w:val="both"/>
        <w:rPr>
          <w:b/>
          <w:sz w:val="24"/>
          <w:szCs w:val="24"/>
        </w:rPr>
      </w:pPr>
      <w:r w:rsidRPr="00E12095">
        <w:rPr>
          <w:b/>
          <w:sz w:val="24"/>
          <w:szCs w:val="24"/>
          <w:lang w:val="en-US"/>
        </w:rPr>
        <w:t>- 198,09 m</w:t>
      </w:r>
      <w:r w:rsidRPr="00E12095">
        <w:rPr>
          <w:b/>
          <w:sz w:val="24"/>
          <w:szCs w:val="24"/>
          <w:vertAlign w:val="superscript"/>
          <w:lang w:val="en-US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>Skucie tynków i odkrycie średniowiecznych detali oraz kształtek ceramicznych portalu do zakrystii.</w:t>
      </w:r>
    </w:p>
    <w:p w:rsidR="00E12095" w:rsidRPr="00E12095" w:rsidRDefault="00E12095" w:rsidP="00E12095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E12095">
        <w:rPr>
          <w:b/>
          <w:sz w:val="24"/>
          <w:szCs w:val="24"/>
        </w:rPr>
        <w:t>- 26,16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 xml:space="preserve">Uzupełnianie ubytków w miejscach uszkodzeń średniowiecznych detali ceramicznych i spoin z zastosowaniem kitów podbarwianych w masie na kolor otoczenia </w:t>
      </w:r>
    </w:p>
    <w:p w:rsidR="00E12095" w:rsidRPr="00E12095" w:rsidRDefault="00E12095" w:rsidP="00E12095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E12095">
        <w:rPr>
          <w:b/>
          <w:sz w:val="24"/>
          <w:szCs w:val="24"/>
        </w:rPr>
        <w:t>- 26,16 m</w:t>
      </w:r>
      <w:r w:rsidRPr="00E12095">
        <w:rPr>
          <w:b/>
          <w:sz w:val="24"/>
          <w:szCs w:val="24"/>
          <w:vertAlign w:val="superscript"/>
        </w:rPr>
        <w:t>2</w:t>
      </w:r>
    </w:p>
    <w:p w:rsidR="00E12095" w:rsidRPr="00E12095" w:rsidRDefault="00E12095" w:rsidP="00E12095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E12095">
        <w:rPr>
          <w:sz w:val="24"/>
          <w:szCs w:val="24"/>
        </w:rPr>
        <w:t xml:space="preserve">Impregnacja wzmacniająca i zabezpieczająca strukturę całej powierzchni  średniowiecznych, ceramicznych detali architektonicznych </w:t>
      </w:r>
    </w:p>
    <w:p w:rsidR="003779D5" w:rsidRDefault="00E12095" w:rsidP="00E1209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E12095">
        <w:rPr>
          <w:b/>
          <w:sz w:val="24"/>
          <w:szCs w:val="24"/>
        </w:rPr>
        <w:t>- 26,16 m</w:t>
      </w:r>
      <w:r w:rsidRPr="00E12095">
        <w:rPr>
          <w:b/>
          <w:sz w:val="24"/>
          <w:szCs w:val="24"/>
          <w:vertAlign w:val="superscript"/>
        </w:rPr>
        <w:t>2</w:t>
      </w:r>
    </w:p>
    <w:p w:rsidR="00080408" w:rsidRDefault="00E12095" w:rsidP="0008040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E12095">
        <w:rPr>
          <w:sz w:val="24"/>
          <w:szCs w:val="24"/>
        </w:rPr>
        <w:t xml:space="preserve">12. </w:t>
      </w:r>
      <w:r w:rsidRPr="002A64CB">
        <w:rPr>
          <w:sz w:val="24"/>
          <w:szCs w:val="24"/>
        </w:rPr>
        <w:t>Rusztowanie wewnętrzne rurowe potrzebne do wykonania prac konserwatorskich</w:t>
      </w:r>
      <w:r w:rsidR="00080408">
        <w:rPr>
          <w:sz w:val="24"/>
          <w:szCs w:val="24"/>
        </w:rPr>
        <w:t xml:space="preserve"> </w:t>
      </w:r>
      <w:r w:rsidRPr="002A64CB">
        <w:rPr>
          <w:sz w:val="24"/>
          <w:szCs w:val="24"/>
        </w:rPr>
        <w:t xml:space="preserve">i </w:t>
      </w:r>
    </w:p>
    <w:p w:rsidR="00E12095" w:rsidRPr="002A64CB" w:rsidRDefault="00080408" w:rsidP="0008040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12095" w:rsidRPr="002A64CB">
        <w:rPr>
          <w:sz w:val="24"/>
          <w:szCs w:val="24"/>
        </w:rPr>
        <w:t xml:space="preserve">restauratorskich. </w:t>
      </w:r>
    </w:p>
    <w:p w:rsidR="00E12095" w:rsidRDefault="00080408" w:rsidP="0008040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080408">
        <w:rPr>
          <w:b/>
          <w:sz w:val="24"/>
          <w:szCs w:val="24"/>
        </w:rPr>
        <w:t>-</w:t>
      </w:r>
      <w:r w:rsidR="00E12095" w:rsidRPr="00080408">
        <w:rPr>
          <w:b/>
          <w:sz w:val="24"/>
          <w:szCs w:val="24"/>
        </w:rPr>
        <w:t xml:space="preserve"> 1759,79 m</w:t>
      </w:r>
      <w:r w:rsidR="00E12095" w:rsidRPr="00080408">
        <w:rPr>
          <w:b/>
          <w:sz w:val="24"/>
          <w:szCs w:val="24"/>
          <w:vertAlign w:val="superscript"/>
        </w:rPr>
        <w:t>2</w:t>
      </w:r>
    </w:p>
    <w:p w:rsidR="006036DB" w:rsidRDefault="006036DB" w:rsidP="00080408">
      <w:pPr>
        <w:spacing w:after="0"/>
        <w:rPr>
          <w:b/>
          <w:sz w:val="24"/>
          <w:szCs w:val="24"/>
        </w:rPr>
      </w:pPr>
    </w:p>
    <w:p w:rsidR="006036DB" w:rsidRDefault="006036DB" w:rsidP="00080408">
      <w:pPr>
        <w:spacing w:after="0"/>
        <w:rPr>
          <w:b/>
          <w:sz w:val="24"/>
          <w:szCs w:val="24"/>
        </w:rPr>
      </w:pPr>
    </w:p>
    <w:sectPr w:rsidR="006036DB" w:rsidSect="00377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E64" w:rsidRDefault="002E6E64" w:rsidP="004D3144">
      <w:pPr>
        <w:spacing w:after="0" w:line="240" w:lineRule="auto"/>
      </w:pPr>
      <w:r>
        <w:separator/>
      </w:r>
    </w:p>
  </w:endnote>
  <w:endnote w:type="continuationSeparator" w:id="1">
    <w:p w:rsidR="002E6E64" w:rsidRDefault="002E6E64" w:rsidP="004D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E64" w:rsidRDefault="002E6E64" w:rsidP="004D3144">
      <w:pPr>
        <w:spacing w:after="0" w:line="240" w:lineRule="auto"/>
      </w:pPr>
      <w:r>
        <w:separator/>
      </w:r>
    </w:p>
  </w:footnote>
  <w:footnote w:type="continuationSeparator" w:id="1">
    <w:p w:rsidR="002E6E64" w:rsidRDefault="002E6E64" w:rsidP="004D3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C61"/>
    <w:multiLevelType w:val="hybridMultilevel"/>
    <w:tmpl w:val="10B8D906"/>
    <w:lvl w:ilvl="0" w:tplc="886AE46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D41DB3"/>
    <w:multiLevelType w:val="hybridMultilevel"/>
    <w:tmpl w:val="59A80A82"/>
    <w:lvl w:ilvl="0" w:tplc="C1EAEA8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E36257"/>
    <w:multiLevelType w:val="hybridMultilevel"/>
    <w:tmpl w:val="84203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0B12A9"/>
    <w:multiLevelType w:val="hybridMultilevel"/>
    <w:tmpl w:val="9ABE1AC0"/>
    <w:lvl w:ilvl="0" w:tplc="80FCE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144"/>
    <w:rsid w:val="00080408"/>
    <w:rsid w:val="0010388C"/>
    <w:rsid w:val="00277FFB"/>
    <w:rsid w:val="002E0C1F"/>
    <w:rsid w:val="002E6E64"/>
    <w:rsid w:val="003779D5"/>
    <w:rsid w:val="004200C5"/>
    <w:rsid w:val="004D3144"/>
    <w:rsid w:val="005C705F"/>
    <w:rsid w:val="006036DB"/>
    <w:rsid w:val="0065187C"/>
    <w:rsid w:val="00927359"/>
    <w:rsid w:val="00E12095"/>
    <w:rsid w:val="00E5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3144"/>
  </w:style>
  <w:style w:type="paragraph" w:styleId="Nagwek2">
    <w:name w:val="heading 2"/>
    <w:basedOn w:val="Normalny"/>
    <w:next w:val="Normalny"/>
    <w:link w:val="Nagwek2Znak"/>
    <w:unhideWhenUsed/>
    <w:qFormat/>
    <w:rsid w:val="00E1209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D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D3144"/>
  </w:style>
  <w:style w:type="paragraph" w:styleId="Stopka">
    <w:name w:val="footer"/>
    <w:basedOn w:val="Normalny"/>
    <w:link w:val="StopkaZnak"/>
    <w:uiPriority w:val="99"/>
    <w:semiHidden/>
    <w:unhideWhenUsed/>
    <w:rsid w:val="004D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D3144"/>
  </w:style>
  <w:style w:type="paragraph" w:styleId="Akapitzlist">
    <w:name w:val="List Paragraph"/>
    <w:basedOn w:val="Normalny"/>
    <w:uiPriority w:val="34"/>
    <w:qFormat/>
    <w:rsid w:val="004D31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E1209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036DB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36DB"/>
    <w:rPr>
      <w:rFonts w:ascii="Times New Roman" w:eastAsia="Times New Roman" w:hAnsi="Times New Roman" w:cs="Times New Roman"/>
      <w:sz w:val="4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Nowacki</dc:creator>
  <cp:lastModifiedBy>Joachim Nowacki</cp:lastModifiedBy>
  <cp:revision>3</cp:revision>
  <dcterms:created xsi:type="dcterms:W3CDTF">2023-10-30T19:12:00Z</dcterms:created>
  <dcterms:modified xsi:type="dcterms:W3CDTF">2024-03-06T20:51:00Z</dcterms:modified>
</cp:coreProperties>
</file>